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Домашнее задание по музыкальной грамоте 4 класс (4г) на 17.11.2021г.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</w:rPr>
        <w:t>Три вида минора.</w:t>
      </w:r>
    </w:p>
    <w:p>
      <w:pPr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>Минор</w:t>
      </w:r>
      <w:r>
        <w:rPr>
          <w:rFonts w:ascii="Times New Roman" w:cs="Times New Roman" w:hAnsi="Times New Roman"/>
          <w:sz w:val="28"/>
          <w:szCs w:val="28"/>
          <w:highlight w:val="red"/>
        </w:rPr>
        <w:t xml:space="preserve"> – это лад грустный, печальный.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  <w:highlight w:val="red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>Минор бывает трёх видов:</w:t>
      </w:r>
    </w:p>
    <w:p>
      <w:pPr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>1. Натуральный</w:t>
      </w:r>
      <w:r>
        <w:rPr>
          <w:rFonts w:ascii="Times New Roman" w:cs="Times New Roman" w:hAnsi="Times New Roman"/>
          <w:sz w:val="28"/>
          <w:szCs w:val="28"/>
          <w:highlight w:val="red"/>
        </w:rPr>
        <w:t xml:space="preserve"> – минор, в котором ступени гаммы не изменены.</w:t>
      </w:r>
    </w:p>
    <w:p>
      <w:pPr>
        <w:rPr>
          <w:rFonts w:ascii="Times New Roman" w:cs="Times New Roman" w:hAnsi="Times New Roman"/>
          <w:sz w:val="28"/>
          <w:szCs w:val="28"/>
          <w:highlight w:val="red"/>
          <w:lang w:val="en-US" w:eastAsia="ru-RU"/>
        </w:rPr>
      </w:pP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1" simplePos="0">
                <wp:simplePos x="0" y="0"/>
                <wp:positionH relativeFrom="column">
                  <wp:posOffset>348615</wp:posOffset>
                </wp:positionH>
                <wp:positionV relativeFrom="paragraph">
                  <wp:posOffset>678815</wp:posOffset>
                </wp:positionV>
                <wp:extent cx="5067300" cy="342900"/>
                <wp:effectExtent l="0" t="0" r="12700" b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" name="Shape 1"/>
                      <wps:cNvSpPr/>
                      <wps:spPr>
                        <a:xfrm>
                          <a:off x="0" y="0"/>
                          <a:ext cx="5067300" cy="3429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 id="0">
                        <w:txbxContent>
                          <w:p>
                            <w:pP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I      II     III    IV   V     VI   VII   I    VII   VI    V    IV    III    II     I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4F96514A-FCBE-7C68-F38E16DEF8B3" coordsize="21600,21600" style="position:absolute;width:399pt;height:27pt;margin-top:53.45pt;margin-left:27.45pt;mso-wrap-distance-left:9.36pt;mso-wrap-distance-right:9.36pt;mso-wrap-distance-top:0pt;mso-wrap-distance-bottom:0pt;rotation:0.000000;z-index:1;" strokecolor="#ffffff" o:spt="1" path="m0,0 l0,21600 r21600,0 l21600,0 x e">
                <v:stroke color="#ffffff" filltype="solid" joinstyle="miter" linestyle="single" mitterlimit="800000" weight="1pt"/>
                <w10:wrap side="both"/>
                <o:lock/>
              </v:shape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drawing xmlns:mc="http://schemas.openxmlformats.org/markup-compatibility/2006">
          <wp:inline distT="0" distB="0" distL="118872" distR="118872">
            <wp:extent cx="5648325" cy="714375"/>
            <wp:effectExtent l="0" t="0" r="0" b="0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/>
                    <pic:cNvPicPr/>
                  </pic:nvPicPr>
                  <pic:blipFill>
                    <a:blip r:embed="rId4"/>
                    <a:srcRect l="1314" t="5780" r="1314" b="50867"/>
                    <a:stretch/>
                  </pic:blipFill>
                  <pic:spPr>
                    <a:xfrm>
                      <a:off x="0" y="0"/>
                      <a:ext cx="5648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8"/>
          <w:szCs w:val="28"/>
          <w:highlight w:val="red"/>
          <w:lang w:val="en-US" w:eastAsia="ru-RU"/>
        </w:rPr>
      </w:pPr>
    </w:p>
    <w:p>
      <w:pPr>
        <w:rPr>
          <w:rFonts w:ascii="Times New Roman" w:cs="Times New Roman" w:hAnsi="Times New Roman"/>
          <w:sz w:val="28"/>
          <w:szCs w:val="28"/>
          <w:highlight w:val="red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  <w:lang w:eastAsia="ru-RU"/>
        </w:rPr>
        <w:t>2. Гармонический</w: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t xml:space="preserve"> – минор, в котором повышается </w:t>
      </w:r>
      <w:r>
        <w:rPr>
          <w:rFonts w:ascii="Times New Roman" w:cs="Times New Roman" w:hAnsi="Times New Roman"/>
          <w:sz w:val="28"/>
          <w:szCs w:val="28"/>
          <w:highlight w:val="red"/>
          <w:lang w:val="en-US" w:eastAsia="ru-RU"/>
        </w:rPr>
        <w:t>VII</w: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t xml:space="preserve"> (7) ступень при движении гаммы и вверх и вниз.</w:t>
      </w:r>
    </w:p>
    <w:p>
      <w:pPr>
        <w:rPr>
          <w:rFonts w:ascii="Times New Roman" w:cs="Times New Roman" w:hAnsi="Times New Roman"/>
          <w:sz w:val="28"/>
          <w:szCs w:val="28"/>
          <w:highlight w:val="red"/>
          <w:lang w:eastAsia="ru-RU"/>
        </w:rPr>
      </w:pP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3" simplePos="0">
                <wp:simplePos x="0" y="0"/>
                <wp:positionH relativeFrom="column">
                  <wp:posOffset>3396615</wp:posOffset>
                </wp:positionH>
                <wp:positionV relativeFrom="paragraph">
                  <wp:posOffset>866775</wp:posOffset>
                </wp:positionV>
                <wp:extent cx="142875" cy="257175"/>
                <wp:effectExtent l="0" t="0" r="12700" b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Shape 3"/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90706902-951E-5D16-83C681AEA39F" coordsize="21600,21600" style="position:absolute;width:11.25pt;height:20.25pt;margin-top:68.25pt;margin-left:267.45pt;mso-wrap-distance-left:9.36pt;mso-wrap-distance-right:9.36pt;mso-wrap-distance-top:0pt;mso-wrap-distance-bottom:0pt;rotation:0.000000;z-index:3;" strokecolor="#ffffff" o:spt="3" path="m0,10799 wa0,0,21600,21600,0,10800,10800,0 wa0,0,21600,21600,10800,0,21600,10800 wa0,0,21600,21600,21600,10800,10799,21600 wa0,0,21600,21600,10799,21600,0,10800 x e">
                <v:stroke color="#ffffff" filltype="solid" joinstyle="round" linestyle="single" mitterlimit="800000" weight="1pt"/>
                <w10:wrap side="both"/>
                <o:lock/>
              </v:shape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4" simplePos="0">
                <wp:simplePos x="0" y="0"/>
                <wp:positionH relativeFrom="column">
                  <wp:posOffset>2710815</wp:posOffset>
                </wp:positionH>
                <wp:positionV relativeFrom="paragraph">
                  <wp:posOffset>866775</wp:posOffset>
                </wp:positionV>
                <wp:extent cx="142875" cy="257175"/>
                <wp:effectExtent l="0" t="0" r="12700" b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4" name="Shape 4"/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5A75DE24-3FDA-3D7B-628A3ECEB5F3" coordsize="21600,21600" style="position:absolute;width:11.25pt;height:20.25pt;margin-top:68.25pt;margin-left:213.45pt;mso-wrap-distance-left:9.36pt;mso-wrap-distance-right:9.36pt;mso-wrap-distance-top:0pt;mso-wrap-distance-bottom:0pt;rotation:0.000000;z-index:4;" strokecolor="#ffffff" o:spt="3" path="m0,10799 wa0,0,21600,21600,0,10800,10800,0 wa0,0,21600,21600,10800,0,21600,10800 wa0,0,21600,21600,21600,10800,10799,21600 wa0,0,21600,21600,10799,21600,0,10800 x e">
                <v:stroke color="#ffffff" filltype="solid" joinstyle="round" linestyle="single" mitterlimit="800000" weight="1pt"/>
                <w10:wrap side="both"/>
                <o:lock/>
              </v:shape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drawing xmlns:mc="http://schemas.openxmlformats.org/markup-compatibility/2006">
          <wp:inline distT="0" distB="0" distL="118872" distR="118872">
            <wp:extent cx="5657850" cy="1162050"/>
            <wp:effectExtent l="0" t="0" r="19050" b="190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/>
                  </pic:nvPicPr>
                  <pic:blipFill>
                    <a:blip r:embed="rId5"/>
                    <a:srcRect l="1148" t="2479" r="1475" b="47108"/>
                    <a:stretch/>
                  </pic:blipFill>
                  <pic:spPr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8"/>
          <w:szCs w:val="28"/>
          <w:highlight w:val="red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  <w:lang w:eastAsia="ru-RU"/>
        </w:rPr>
        <w:t>3. Мелодический</w: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t xml:space="preserve"> – минор, в котором повышаются </w:t>
      </w:r>
      <w:r>
        <w:rPr>
          <w:rFonts w:ascii="Times New Roman" w:cs="Times New Roman" w:hAnsi="Times New Roman"/>
          <w:sz w:val="28"/>
          <w:szCs w:val="28"/>
          <w:highlight w:val="red"/>
          <w:lang w:val="en-US" w:eastAsia="ru-RU"/>
        </w:rPr>
        <w:t>VI</w: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t xml:space="preserve"> (6) и </w:t>
      </w:r>
      <w:r>
        <w:rPr>
          <w:rFonts w:ascii="Times New Roman" w:cs="Times New Roman" w:hAnsi="Times New Roman"/>
          <w:sz w:val="28"/>
          <w:szCs w:val="28"/>
          <w:highlight w:val="red"/>
          <w:lang w:val="en-US" w:eastAsia="ru-RU"/>
        </w:rPr>
        <w:t>VII</w: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t xml:space="preserve"> (7) ступени только при движении вверх, а внизэти повышения отменяются, то есть получается натуральная гамма.</w:t>
      </w:r>
    </w:p>
    <w:p>
      <w:pPr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6" simplePos="0">
                <wp:simplePos x="0" y="0"/>
                <wp:positionH relativeFrom="column">
                  <wp:posOffset>2758440</wp:posOffset>
                </wp:positionH>
                <wp:positionV relativeFrom="paragraph">
                  <wp:posOffset>772160</wp:posOffset>
                </wp:positionV>
                <wp:extent cx="142875" cy="266700"/>
                <wp:effectExtent l="0" t="0" r="12700" b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6" name="Shape 6"/>
                      <wps:cNvSpPr/>
                      <wps:spPr>
                        <a:xfrm>
                          <a:off x="0" y="0"/>
                          <a:ext cx="142875" cy="2667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98A38DC6-9A0C-2F45-5DBBEC43CCDC" coordsize="21600,21600" style="position:absolute;width:11.25pt;height:21pt;margin-top:60.8pt;margin-left:217.2pt;mso-wrap-distance-left:9.36pt;mso-wrap-distance-right:9.36pt;mso-wrap-distance-top:0pt;mso-wrap-distance-bottom:0pt;rotation:0.000000;z-index:6;" strokecolor="#ffffff" o:spt="3" path="m0,10800 wa0,0,21600,21600,0,10800,10800,0 wa0,0,21600,21600,10800,0,21600,10800 wa0,0,21600,21600,21600,10800,10799,21600 wa0,0,21600,21600,10799,21600,0,10800 x e">
                <v:stroke color="#ffffff" filltype="solid" joinstyle="round" linestyle="single" mitterlimit="800000" weight="1pt"/>
                <w10:wrap side="both"/>
                <o:lock/>
              </v:shape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7" simplePos="0">
                <wp:simplePos x="0" y="0"/>
                <wp:positionH relativeFrom="column">
                  <wp:posOffset>2329815</wp:posOffset>
                </wp:positionH>
                <wp:positionV relativeFrom="paragraph">
                  <wp:posOffset>772160</wp:posOffset>
                </wp:positionV>
                <wp:extent cx="161925" cy="266700"/>
                <wp:effectExtent l="0" t="0" r="12700" b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" name="Shape 7"/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3238410A-CB61-31E7-932FD305B684" coordsize="21600,21600" style="position:absolute;width:12.75pt;height:21pt;margin-top:60.8pt;margin-left:183.45pt;mso-wrap-distance-left:9.36pt;mso-wrap-distance-right:9.36pt;mso-wrap-distance-top:0pt;mso-wrap-distance-bottom:0pt;rotation:0.000000;z-index:7;" strokecolor="#ffffff" o:spt="3" path="m0,10800 wa0,0,21600,21600,0,10800,10800,0 wa0,0,21600,21600,10800,0,21600,10800 wa0,0,21600,21600,21600,10800,10799,21600 wa0,0,21600,21600,10799,21600,0,10800 x e">
                <v:stroke color="#ffffff" filltype="solid" joinstyle="round" linestyle="single" mitterlimit="800000" weight="1pt"/>
                <w10:wrap side="both"/>
                <o:lock/>
              </v:shape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drawing xmlns:mc="http://schemas.openxmlformats.org/markup-compatibility/2006">
          <wp:inline distT="0" distB="0" distL="118872" distR="118872">
            <wp:extent cx="5676900" cy="120015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/>
                    <pic:cNvPicPr/>
                  </pic:nvPicPr>
                  <pic:blipFill>
                    <a:blip r:embed="rId6"/>
                    <a:srcRect l="1148" t="2083" r="1148" b="45417"/>
                    <a:stretch/>
                  </pic:blipFill>
                  <pic:spPr>
                    <a:xfrm>
                      <a:off x="0" y="0"/>
                      <a:ext cx="5676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Записать в тетрадь всё, что написано выше.</w:t>
      </w:r>
    </w:p>
    <w:p>
      <w:pPr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Построить три вида минора в тональности ми минор.</w:t>
      </w:r>
    </w:p>
    <w:p>
      <w:pPr>
        <w:jc w:val="center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</w:rPr>
        <w:br w:type="textWrapping"/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</w:rPr>
        <w:t>Романтизм.</w:t>
      </w:r>
    </w:p>
    <w:p>
      <w:pPr>
        <w:pStyle w:val="Normal(Web)"/>
        <w:spacing w:before="0" w:after="2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Романтизм явился своеобразной реакцией на </w:t>
      </w:r>
      <w:r>
        <w:fldChar w:fldCharType="begin"/>
      </w:r>
      <w:r>
        <w:instrText xml:space="preserve">HYPERLINK "http://musike.ru/imk/18th-century/enlightenment"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bdr w:val="none" w:sz="4" w:space="0"/>
        </w:rPr>
        <w:t>Просвещение</w:t>
      </w:r>
      <w:r>
        <w:fldChar w:fldCharType="end"/>
      </w:r>
      <w:r>
        <w:rPr>
          <w:color w:val="000000" w:themeColor="text1"/>
          <w:sz w:val="28"/>
          <w:szCs w:val="28"/>
        </w:rPr>
        <w:t> с его культом разума. Его возникновение было обусловлено разными причинами. Важнейшая из них – </w:t>
      </w:r>
      <w:r>
        <w:rPr>
          <w:rStyle w:val="Strong"/>
          <w:color w:val="000000" w:themeColor="text1"/>
          <w:sz w:val="28"/>
          <w:szCs w:val="28"/>
          <w:bdr w:val="none" w:sz="4" w:space="0"/>
        </w:rPr>
        <w:t>разочарование в итогах Великой французской революции</w:t>
      </w:r>
      <w:r>
        <w:rPr>
          <w:color w:val="000000" w:themeColor="text1"/>
          <w:sz w:val="28"/>
          <w:szCs w:val="28"/>
        </w:rPr>
        <w:t>, не оправдавшей возлагавшихся на нее надежд.</w:t>
      </w:r>
    </w:p>
    <w:p>
      <w:pPr>
        <w:pStyle w:val="Normal(Web)"/>
        <w:spacing w:before="0" w:after="2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романтического </w:t>
      </w:r>
      <w:r>
        <w:rPr>
          <w:rStyle w:val="Emphasis"/>
          <w:color w:val="000000" w:themeColor="text1"/>
          <w:sz w:val="28"/>
          <w:szCs w:val="28"/>
          <w:bdr w:val="none" w:sz="4" w:space="0"/>
        </w:rPr>
        <w:t>мировоззрения</w:t>
      </w:r>
      <w:r>
        <w:rPr>
          <w:color w:val="000000" w:themeColor="text1"/>
          <w:sz w:val="28"/>
          <w:szCs w:val="28"/>
        </w:rPr>
        <w:t> характерен резкий конфликт между реальной действительностью и мечтой. Действительность низка и бездуховна, она пронизана духом мещанства, филистерства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достойна только отрицания. Мечта – это нечто прекрасное, совершенное, но недостижимое и непостижимое разумом.</w:t>
      </w:r>
    </w:p>
    <w:p>
      <w:pPr>
        <w:pStyle w:val="Normal(Web)"/>
        <w:spacing w:before="0" w:after="2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Прозе жизни романтизм противопоставил прекрасное царство духа, «жизнь сердца». Романтики верили в то, что чувства составляют более глубокий пласт души, чем разум. По словам Вагнера, </w:t>
      </w:r>
      <w:r>
        <w:rPr>
          <w:rStyle w:val="Emphasis"/>
          <w:color w:val="000000" w:themeColor="text1"/>
          <w:sz w:val="28"/>
          <w:szCs w:val="28"/>
          <w:bdr w:val="none" w:sz="4" w:space="0"/>
        </w:rPr>
        <w:t>«художник обращается к чувству, а не к разуму».</w:t>
      </w:r>
      <w:r>
        <w:rPr>
          <w:color w:val="000000" w:themeColor="text1"/>
          <w:sz w:val="28"/>
          <w:szCs w:val="28"/>
        </w:rPr>
        <w:t> А Шуман говорил: </w:t>
      </w:r>
      <w:r>
        <w:rPr>
          <w:rStyle w:val="Emphasis"/>
          <w:color w:val="000000" w:themeColor="text1"/>
          <w:sz w:val="28"/>
          <w:szCs w:val="28"/>
          <w:bdr w:val="none" w:sz="4" w:space="0"/>
        </w:rPr>
        <w:t>«разум заблуждается, чувства – никогда».</w:t>
      </w:r>
      <w:r>
        <w:rPr>
          <w:color w:val="000000" w:themeColor="text1"/>
          <w:sz w:val="28"/>
          <w:szCs w:val="28"/>
        </w:rPr>
        <w:t> Не случайно идеальным видом искусства была объявлена музыка, которая в силу своей специфики наиболее полно выражает движения души. Именно </w:t>
      </w:r>
      <w:r>
        <w:rPr>
          <w:rStyle w:val="Strong"/>
          <w:color w:val="000000" w:themeColor="text1"/>
          <w:sz w:val="28"/>
          <w:szCs w:val="28"/>
          <w:highlight w:val="red"/>
          <w:bdr w:val="none" w:sz="4" w:space="0"/>
        </w:rPr>
        <w:t>музыка в эпоху романтизма заняла ведущее место в системе искусств</w:t>
      </w:r>
      <w:r>
        <w:rPr>
          <w:color w:val="000000" w:themeColor="text1"/>
          <w:sz w:val="28"/>
          <w:szCs w:val="28"/>
          <w:highlight w:val="red"/>
        </w:rPr>
        <w:t>.</w:t>
      </w:r>
    </w:p>
    <w:p>
      <w:pPr>
        <w:pStyle w:val="Normal(Web)"/>
        <w:spacing w:before="0" w:after="2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 литературе и живописи романтическое направление в ос</w:t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 xml:space="preserve">новном завершает свое развитие к середине XIX столетия, то жизнь музыкального романтизма в Европе гораздо продолжительнее. </w:t>
      </w:r>
      <w:r>
        <w:rPr>
          <w:color w:val="000000" w:themeColor="text1"/>
          <w:sz w:val="28"/>
          <w:szCs w:val="28"/>
          <w:highlight w:val="red"/>
        </w:rPr>
        <w:t xml:space="preserve">Музыкальный романтизм как направление сложился в начале XIX века и развивался в тесной связи с различными течениями в литературе, живописи и театре. </w:t>
      </w:r>
      <w:r>
        <w:rPr>
          <w:color w:val="000000" w:themeColor="text1"/>
          <w:sz w:val="28"/>
          <w:szCs w:val="28"/>
          <w:highlight w:val="red"/>
        </w:rPr>
        <w:t>Начальный этап музыкального романтизма представлен творчеством </w:t>
      </w:r>
      <w:r>
        <w:fldChar w:fldCharType="begin"/>
      </w:r>
      <w:r>
        <w:instrText xml:space="preserve">HYPERLINK "http://musike.ru/index.php?id=49"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Ф. Шуберта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 Э. Т. А. Гофмана, </w:t>
      </w:r>
      <w:r>
        <w:fldChar w:fldCharType="begin"/>
      </w:r>
      <w:r>
        <w:instrText xml:space="preserve">HYPERLINK "http://musike.ru/index.php?id=56"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К. М. Вебера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 Н. Паганини, </w:t>
      </w:r>
      <w:r>
        <w:fldChar w:fldCharType="begin"/>
      </w:r>
      <w:r>
        <w:instrText xml:space="preserve">HYPERLINK "http://musike.ru/index.php?id=58"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Дж. Россини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; последующий этап (1830—50-е гг.) – творчеством </w:t>
      </w:r>
      <w:r>
        <w:fldChar w:fldCharType="begin"/>
      </w:r>
      <w:r>
        <w:instrText xml:space="preserve">HYPERLINK "http://musike.ru/index.php?id=59"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Ф. Шопена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 </w:t>
      </w:r>
      <w:r>
        <w:fldChar w:fldCharType="begin"/>
      </w:r>
      <w:r>
        <w:instrText xml:space="preserve">HYPERLINK "http://musike.ru/index.php?id=71"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Р. Шумана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 </w:t>
      </w:r>
      <w:r>
        <w:fldChar w:fldCharType="begin"/>
      </w:r>
      <w:r>
        <w:instrText xml:space="preserve">HYPERLINK "http://musike.ru/index.php?id=57"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Ф. Мендельсона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 </w:t>
      </w:r>
      <w:r>
        <w:fldChar w:fldCharType="begin"/>
      </w:r>
      <w:r>
        <w:instrText xml:space="preserve">HYPERLINK "http://musike.ru/index.php?id=69"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Г. Берлиоза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 </w:t>
      </w:r>
      <w:r>
        <w:fldChar w:fldCharType="begin"/>
      </w:r>
      <w:r>
        <w:instrText xml:space="preserve">HYPERLINK "http://musike.ru/index.php?id=74"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Ф. Листа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 </w:t>
      </w:r>
      <w:r>
        <w:fldChar w:fldCharType="begin"/>
      </w:r>
      <w:r>
        <w:instrText xml:space="preserve">HYPERLINK "http://musike.ru/index.php?id=79"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Р. Вагнера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, </w:t>
      </w:r>
      <w:r>
        <w:fldChar w:fldCharType="begin"/>
      </w:r>
      <w:r>
        <w:instrText xml:space="preserve">HYPERLINK "http://musike.ru/index.php?id=85"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highlight w:val="red"/>
          <w:bdr w:val="none" w:sz="4" w:space="0"/>
        </w:rPr>
        <w:t>Дж. Верди</w:t>
      </w:r>
      <w:r>
        <w:fldChar w:fldCharType="end"/>
      </w:r>
      <w:r>
        <w:rPr>
          <w:color w:val="000000" w:themeColor="text1"/>
          <w:sz w:val="28"/>
          <w:szCs w:val="28"/>
          <w:highlight w:val="red"/>
        </w:rPr>
        <w:t>. Поздний этап романтизма простирается до конца XIX века.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  <w:highlight w:val="red"/>
        </w:rPr>
        <w:t>В качестве основной проблемы романтической музыки выдвигается </w:t>
      </w:r>
      <w:r>
        <w:rPr>
          <w:rStyle w:val="Strong"/>
          <w:color w:val="1a1c27"/>
          <w:sz w:val="28"/>
          <w:szCs w:val="28"/>
          <w:highlight w:val="red"/>
          <w:bdr w:val="none" w:sz="4" w:space="0"/>
        </w:rPr>
        <w:t>проблема личности</w:t>
      </w:r>
      <w:r>
        <w:rPr>
          <w:color w:val="1a1c27"/>
          <w:sz w:val="28"/>
          <w:szCs w:val="28"/>
          <w:highlight w:val="red"/>
        </w:rPr>
        <w:t>, причем в новом освещении – в ее конфликте с окружающим миром.</w:t>
      </w:r>
      <w:r>
        <w:rPr>
          <w:color w:val="1a1c27"/>
          <w:sz w:val="28"/>
          <w:szCs w:val="28"/>
        </w:rPr>
        <w:t xml:space="preserve"> Романтический герой всегда одинок. </w:t>
      </w:r>
      <w:r>
        <w:rPr>
          <w:rStyle w:val="Strong"/>
          <w:color w:val="1a1c27"/>
          <w:sz w:val="28"/>
          <w:szCs w:val="28"/>
          <w:highlight w:val="red"/>
          <w:bdr w:val="none" w:sz="4" w:space="0"/>
        </w:rPr>
        <w:t>Тема одиночества – едва ли не самая популярная во всем романтическом искусстве.</w:t>
      </w:r>
      <w:r>
        <w:rPr>
          <w:color w:val="1a1c27"/>
          <w:sz w:val="28"/>
          <w:szCs w:val="28"/>
        </w:rPr>
        <w:t xml:space="preserve"> Очень часто с ней связана мысль о творческой личности: человек одинок, когда он является именно незаурядной, одаренной личностью. </w:t>
      </w:r>
      <w:r>
        <w:rPr>
          <w:color w:val="1a1c27"/>
          <w:sz w:val="28"/>
          <w:szCs w:val="28"/>
          <w:highlight w:val="red"/>
        </w:rPr>
        <w:t>Артист, поэт, музыкант – излюбленные герои в произведениях романтиков</w:t>
      </w:r>
      <w:r>
        <w:rPr>
          <w:color w:val="1a1c27"/>
          <w:sz w:val="28"/>
          <w:szCs w:val="28"/>
        </w:rPr>
        <w:t xml:space="preserve"> («Любовь поэта» Шумана, </w:t>
      </w:r>
      <w:r>
        <w:fldChar w:fldCharType="begin"/>
      </w:r>
      <w:r>
        <w:instrText xml:space="preserve">HYPERLINK "http://musike.ru/index.php?id=70" </w:instrText>
      </w:r>
      <w:r>
        <w:fldChar w:fldCharType="separate"/>
      </w:r>
      <w:r>
        <w:rPr>
          <w:rStyle w:val="Hyperlink"/>
          <w:color w:val="1d6b44"/>
          <w:sz w:val="28"/>
          <w:szCs w:val="28"/>
          <w:bdr w:val="none" w:sz="4" w:space="0"/>
        </w:rPr>
        <w:t>«Фантастическая симфония» Берлиоза</w:t>
      </w:r>
      <w:r>
        <w:fldChar w:fldCharType="end"/>
      </w:r>
      <w:r>
        <w:rPr>
          <w:color w:val="1a1c27"/>
          <w:sz w:val="28"/>
          <w:szCs w:val="28"/>
        </w:rPr>
        <w:t xml:space="preserve"> с ее подзаголовком– </w:t>
      </w:r>
      <w:r>
        <w:rPr>
          <w:color w:val="1a1c27"/>
          <w:sz w:val="28"/>
          <w:szCs w:val="28"/>
        </w:rPr>
        <w:t>«Э</w:t>
      </w:r>
      <w:r>
        <w:rPr>
          <w:color w:val="1a1c27"/>
          <w:sz w:val="28"/>
          <w:szCs w:val="28"/>
        </w:rPr>
        <w:t>пизод из жизни артиста», симфоническая поэма Листа «Тассо»).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Присущий романтической музыке глубокий интерес к человеческой личности выразился в преобладании в ней </w:t>
      </w:r>
      <w:r>
        <w:rPr>
          <w:rStyle w:val="Strong"/>
          <w:color w:val="1a1c27"/>
          <w:sz w:val="28"/>
          <w:szCs w:val="28"/>
          <w:bdr w:val="none" w:sz="4" w:space="0"/>
        </w:rPr>
        <w:t>личного тона</w:t>
      </w:r>
      <w:r>
        <w:rPr>
          <w:color w:val="1a1c27"/>
          <w:sz w:val="28"/>
          <w:szCs w:val="28"/>
        </w:rPr>
        <w:t>. Раскрытие личной драмы нередко приобретало у романтиков </w:t>
      </w:r>
      <w:r>
        <w:rPr>
          <w:rStyle w:val="Strong"/>
          <w:color w:val="1a1c27"/>
          <w:sz w:val="28"/>
          <w:szCs w:val="28"/>
          <w:bdr w:val="none" w:sz="4" w:space="0"/>
        </w:rPr>
        <w:t>оттенок автобиографичности, </w:t>
      </w:r>
      <w:r>
        <w:rPr>
          <w:color w:val="1a1c27"/>
          <w:sz w:val="28"/>
          <w:szCs w:val="28"/>
        </w:rPr>
        <w:t>который вносил в музыку особую искренность. Так, например, многие </w:t>
      </w:r>
      <w:r>
        <w:fldChar w:fldCharType="begin"/>
      </w:r>
      <w:r>
        <w:instrText xml:space="preserve">HYPERLINK "http://musike.ru/index.php?id=72"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u w:val="none"/>
          <w:bdr w:val="none" w:sz="4" w:space="0"/>
        </w:rPr>
        <w:t>фортепианные произведения Шумана</w:t>
      </w:r>
      <w:r>
        <w:fldChar w:fldCharType="end"/>
      </w:r>
      <w:r>
        <w:rPr>
          <w:color w:val="1a1c27"/>
          <w:sz w:val="28"/>
          <w:szCs w:val="28"/>
        </w:rPr>
        <w:t> связанны с историей его любви к Кларе Вик. Автобиографический характер своих опер всячески подчеркивал Вагнер.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  <w:highlight w:val="red"/>
        </w:rPr>
        <w:t>Внимание к чувствам приводит к смене жанров – господствующее </w:t>
      </w:r>
      <w:r>
        <w:rPr>
          <w:rStyle w:val="Strong"/>
          <w:color w:val="1a1c27"/>
          <w:sz w:val="28"/>
          <w:szCs w:val="28"/>
          <w:highlight w:val="red"/>
          <w:bdr w:val="none" w:sz="4" w:space="0"/>
        </w:rPr>
        <w:t>положение приобретает лирика</w:t>
      </w:r>
      <w:r>
        <w:rPr>
          <w:color w:val="1a1c27"/>
          <w:sz w:val="28"/>
          <w:szCs w:val="28"/>
          <w:highlight w:val="red"/>
        </w:rPr>
        <w:t>, в которой преобладают образы любви.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  <w:highlight w:val="red"/>
        </w:rPr>
        <w:t>С темой «лирической исповеди» очень часто переплетается </w:t>
      </w:r>
      <w:r>
        <w:rPr>
          <w:rStyle w:val="Strong"/>
          <w:color w:val="1a1c27"/>
          <w:sz w:val="28"/>
          <w:szCs w:val="28"/>
          <w:highlight w:val="red"/>
          <w:bdr w:val="none" w:sz="4" w:space="0"/>
        </w:rPr>
        <w:t>тема природы</w:t>
      </w:r>
      <w:r>
        <w:rPr>
          <w:color w:val="1a1c27"/>
          <w:sz w:val="28"/>
          <w:szCs w:val="28"/>
          <w:highlight w:val="red"/>
        </w:rPr>
        <w:t>.</w:t>
      </w:r>
      <w:r>
        <w:rPr>
          <w:color w:val="1a1c27"/>
          <w:sz w:val="28"/>
          <w:szCs w:val="28"/>
        </w:rPr>
        <w:t xml:space="preserve"> Резонируя с душевным состоянием человека, она обычно окрашивается чувством дисгармонии. С образами природы тесно связано развитие жанрового и лирико-эпического симфонизма (одно из первых сочинений – «большая» симфония </w:t>
      </w:r>
      <w:r>
        <w:rPr>
          <w:color w:val="1a1c27"/>
          <w:sz w:val="28"/>
          <w:szCs w:val="28"/>
        </w:rPr>
        <w:t>C-dur</w:t>
      </w:r>
      <w:r>
        <w:rPr>
          <w:color w:val="1a1c27"/>
          <w:sz w:val="28"/>
          <w:szCs w:val="28"/>
        </w:rPr>
        <w:t xml:space="preserve"> Шуберта).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  <w:highlight w:val="red"/>
        </w:rPr>
        <w:t>Настоящим открытием композиторов-романтиков стала </w:t>
      </w:r>
      <w:r>
        <w:rPr>
          <w:rStyle w:val="Strong"/>
          <w:color w:val="1a1c27"/>
          <w:sz w:val="28"/>
          <w:szCs w:val="28"/>
          <w:highlight w:val="red"/>
          <w:bdr w:val="none" w:sz="4" w:space="0"/>
        </w:rPr>
        <w:t>тема фантастики.</w:t>
      </w:r>
      <w:r>
        <w:rPr>
          <w:color w:val="1a1c27"/>
          <w:sz w:val="28"/>
          <w:szCs w:val="28"/>
        </w:rPr>
        <w:t xml:space="preserve"> Музыка впервые научилась воплощать сказочно-фантастические образы чисто музыкальными средствами. </w:t>
      </w:r>
      <w:r>
        <w:rPr>
          <w:color w:val="1a1c27"/>
          <w:sz w:val="28"/>
          <w:szCs w:val="28"/>
        </w:rPr>
        <w:t xml:space="preserve">В операх XVII – XVIII веков «неземные» персонажи (как, например, </w:t>
      </w:r>
      <w:r>
        <w:rPr>
          <w:color w:val="1a1c27"/>
          <w:sz w:val="28"/>
          <w:szCs w:val="28"/>
        </w:rPr>
        <w:t>Царица ночи из </w:t>
      </w:r>
      <w:r>
        <w:fldChar w:fldCharType="begin"/>
      </w:r>
      <w:r>
        <w:instrText xml:space="preserve">HYPERLINK "http://musike.ru/index.php?id=26"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u w:val="none"/>
          <w:bdr w:val="none" w:sz="4" w:space="0"/>
        </w:rPr>
        <w:t>моцартовской «Волшебной флейты»</w:t>
      </w:r>
      <w:r>
        <w:fldChar w:fldCharType="end"/>
      </w:r>
      <w:r>
        <w:rPr>
          <w:color w:val="1a1c27"/>
          <w:sz w:val="28"/>
          <w:szCs w:val="28"/>
        </w:rPr>
        <w:t>) разговаривали на «общепринятом» музыкальном языке, мало выделяясь на фоне реальных людей.</w:t>
      </w:r>
      <w:r>
        <w:rPr>
          <w:color w:val="1a1c27"/>
          <w:sz w:val="28"/>
          <w:szCs w:val="28"/>
        </w:rPr>
        <w:t xml:space="preserve"> Композиторы-романтики научились передавать фантастический мир как нечто совершенно специфическое (при помощи необычных оркестровых и гармонических красок). Яркий образец – «Сцена в волчьем ущелье» в «Волшебном стрелке» </w:t>
      </w:r>
      <w:r>
        <w:fldChar w:fldCharType="begin"/>
      </w:r>
      <w:r>
        <w:instrText xml:space="preserve">HYPERLINK "http://musike.ru/index.php?id=56"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u w:val="none"/>
          <w:bdr w:val="none" w:sz="4" w:space="0"/>
        </w:rPr>
        <w:t>Вебера</w:t>
      </w:r>
      <w:r>
        <w:fldChar w:fldCharType="end"/>
      </w:r>
      <w:r>
        <w:rPr>
          <w:color w:val="1a1c27"/>
          <w:sz w:val="28"/>
          <w:szCs w:val="28"/>
        </w:rPr>
        <w:t>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  <w:highlight w:val="red"/>
        </w:rPr>
        <w:t>В высшей степени характерен для музыкального романтизма интерес к </w:t>
      </w:r>
      <w:r>
        <w:rPr>
          <w:rStyle w:val="Strong"/>
          <w:color w:val="1a1c27"/>
          <w:sz w:val="28"/>
          <w:szCs w:val="28"/>
          <w:highlight w:val="red"/>
          <w:bdr w:val="none" w:sz="4" w:space="0"/>
        </w:rPr>
        <w:t>народному творчеству</w:t>
      </w:r>
      <w:r>
        <w:rPr>
          <w:color w:val="1a1c27"/>
          <w:sz w:val="28"/>
          <w:szCs w:val="28"/>
          <w:highlight w:val="red"/>
        </w:rPr>
        <w:t>.</w:t>
      </w:r>
      <w:r>
        <w:rPr>
          <w:color w:val="1a1c27"/>
          <w:sz w:val="28"/>
          <w:szCs w:val="28"/>
        </w:rPr>
        <w:t xml:space="preserve"> Подобно поэтам-романтикам, которые за счет фольклора обогаща</w:t>
      </w:r>
      <w:r>
        <w:rPr>
          <w:color w:val="1a1c27"/>
          <w:sz w:val="28"/>
          <w:szCs w:val="28"/>
        </w:rPr>
        <w:softHyphen/>
      </w:r>
      <w:r>
        <w:rPr>
          <w:color w:val="1a1c27"/>
          <w:sz w:val="28"/>
          <w:szCs w:val="28"/>
        </w:rPr>
        <w:t>ли и обновляли литературный язык, музыканты широко обращались к национальному фольклору – народным песням, балладам, эпосу (Ф. Шуберт, Р. Шуман, Ф. Шопен, </w:t>
      </w:r>
      <w:r>
        <w:fldChar w:fldCharType="begin"/>
      </w:r>
      <w:r>
        <w:instrText xml:space="preserve">HYPERLINK "http://musike.ru/index.php?id=83" </w:instrText>
      </w:r>
      <w:r>
        <w:fldChar w:fldCharType="separate"/>
      </w:r>
      <w:r>
        <w:rPr>
          <w:rStyle w:val="Hyperlink"/>
          <w:color w:val="1d6b44"/>
          <w:sz w:val="28"/>
          <w:szCs w:val="28"/>
          <w:bdr w:val="none" w:sz="4" w:space="0"/>
        </w:rPr>
        <w:t>И. Брамс</w:t>
      </w:r>
      <w:r>
        <w:fldChar w:fldCharType="end"/>
      </w:r>
      <w:r>
        <w:rPr>
          <w:color w:val="1a1c27"/>
          <w:sz w:val="28"/>
          <w:szCs w:val="28"/>
        </w:rPr>
        <w:t>, </w:t>
      </w:r>
      <w:r>
        <w:fldChar w:fldCharType="begin"/>
      </w:r>
      <w:r>
        <w:instrText xml:space="preserve">HYPERLINK "http://musike.ru/index.php?id=89" </w:instrText>
      </w:r>
      <w:r>
        <w:fldChar w:fldCharType="separate"/>
      </w:r>
      <w:r>
        <w:rPr>
          <w:rStyle w:val="Hyperlink"/>
          <w:color w:val="1d6b44"/>
          <w:sz w:val="28"/>
          <w:szCs w:val="28"/>
          <w:bdr w:val="none" w:sz="4" w:space="0"/>
        </w:rPr>
        <w:t>Б. Сметана</w:t>
      </w:r>
      <w:r>
        <w:fldChar w:fldCharType="end"/>
      </w:r>
      <w:r>
        <w:rPr>
          <w:color w:val="1a1c27"/>
          <w:sz w:val="28"/>
          <w:szCs w:val="28"/>
        </w:rPr>
        <w:t>, </w:t>
      </w:r>
      <w:r>
        <w:fldChar w:fldCharType="begin"/>
      </w:r>
      <w:r>
        <w:instrText xml:space="preserve">HYPERLINK "http://musike.ru/index.php?id=91" </w:instrText>
      </w:r>
      <w:r>
        <w:fldChar w:fldCharType="separate"/>
      </w:r>
      <w:r>
        <w:rPr>
          <w:rStyle w:val="Hyperlink"/>
          <w:color w:val="1d6b44"/>
          <w:sz w:val="28"/>
          <w:szCs w:val="28"/>
          <w:bdr w:val="none" w:sz="4" w:space="0"/>
        </w:rPr>
        <w:t>Э. Григ</w:t>
      </w:r>
      <w:r>
        <w:fldChar w:fldCharType="end"/>
      </w:r>
      <w:r>
        <w:rPr>
          <w:color w:val="1a1c27"/>
          <w:sz w:val="28"/>
          <w:szCs w:val="28"/>
        </w:rPr>
        <w:t> и др.). Воплощая образы национальной литературы, истории, родной природы, они опирались на интонации и ритмы национального фольклора, возрождали старинные диатонические лады. </w:t>
      </w:r>
      <w:r>
        <w:rPr>
          <w:rStyle w:val="Strong"/>
          <w:color w:val="1a1c27"/>
          <w:sz w:val="28"/>
          <w:szCs w:val="28"/>
          <w:bdr w:val="none" w:sz="4" w:space="0"/>
        </w:rPr>
        <w:t>Под влиянием фольклора содержание европейской музыки ярко преобразилось</w:t>
      </w:r>
      <w:r>
        <w:rPr>
          <w:color w:val="1a1c27"/>
          <w:sz w:val="28"/>
          <w:szCs w:val="28"/>
        </w:rPr>
        <w:t>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Новые темы и образы потребовали от романтиков разработки </w:t>
      </w:r>
      <w:r>
        <w:rPr>
          <w:rStyle w:val="Strong"/>
          <w:color w:val="1a1c27"/>
          <w:sz w:val="28"/>
          <w:szCs w:val="28"/>
          <w:bdr w:val="none" w:sz="4" w:space="0"/>
        </w:rPr>
        <w:t>новых средств музыкального языка</w:t>
      </w:r>
      <w:r>
        <w:rPr>
          <w:color w:val="1a1c27"/>
          <w:sz w:val="28"/>
          <w:szCs w:val="28"/>
        </w:rPr>
        <w:t> и принципов формообразования, индивидуализа</w:t>
      </w:r>
      <w:r>
        <w:rPr>
          <w:color w:val="1a1c27"/>
          <w:sz w:val="28"/>
          <w:szCs w:val="28"/>
        </w:rPr>
        <w:softHyphen/>
      </w:r>
      <w:r>
        <w:rPr>
          <w:color w:val="1a1c27"/>
          <w:sz w:val="28"/>
          <w:szCs w:val="28"/>
        </w:rPr>
        <w:t>ции мелодики и внедрения речевых интонаций, расширения тембровой и гармонической палитры музыки (</w:t>
      </w:r>
      <w:r>
        <w:rPr>
          <w:rStyle w:val="Emphasis"/>
          <w:color w:val="1a1c27"/>
          <w:sz w:val="28"/>
          <w:szCs w:val="28"/>
          <w:bdr w:val="none" w:sz="4" w:space="0"/>
        </w:rPr>
        <w:t>натуральные лады, </w:t>
      </w:r>
      <w:r>
        <w:rPr>
          <w:color w:val="1a1c27"/>
          <w:sz w:val="28"/>
          <w:szCs w:val="28"/>
        </w:rPr>
        <w:t>красочные сопостав</w:t>
      </w:r>
      <w:r>
        <w:rPr>
          <w:color w:val="1a1c27"/>
          <w:sz w:val="28"/>
          <w:szCs w:val="28"/>
        </w:rPr>
        <w:softHyphen/>
      </w:r>
      <w:r>
        <w:rPr>
          <w:color w:val="1a1c27"/>
          <w:sz w:val="28"/>
          <w:szCs w:val="28"/>
        </w:rPr>
        <w:t>ления мажора и минора и т. д.).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Поскольку в центре внимания романтиков уже не человечество в целом, а конкретный человек с его неповторимым чувствованием, соответственно</w:t>
      </w:r>
      <w:r>
        <w:rPr>
          <w:rStyle w:val="Strong"/>
          <w:color w:val="1a1c27"/>
          <w:sz w:val="28"/>
          <w:szCs w:val="28"/>
          <w:bdr w:val="none" w:sz="4" w:space="0"/>
        </w:rPr>
        <w:t xml:space="preserve"> и в средствах выражения общее все больше уступает место </w:t>
      </w:r>
      <w:r>
        <w:rPr>
          <w:rStyle w:val="Strong"/>
          <w:color w:val="1a1c27"/>
          <w:sz w:val="28"/>
          <w:szCs w:val="28"/>
          <w:bdr w:val="none" w:sz="4" w:space="0"/>
        </w:rPr>
        <w:t>единичному</w:t>
      </w:r>
      <w:r>
        <w:rPr>
          <w:rStyle w:val="Strong"/>
          <w:color w:val="1a1c27"/>
          <w:sz w:val="28"/>
          <w:szCs w:val="28"/>
          <w:bdr w:val="none" w:sz="4" w:space="0"/>
        </w:rPr>
        <w:t>, индивидуально своеобразному. </w:t>
      </w:r>
      <w:r>
        <w:rPr>
          <w:color w:val="1a1c27"/>
          <w:sz w:val="28"/>
          <w:szCs w:val="28"/>
        </w:rPr>
        <w:t xml:space="preserve">Уменьшается доля обобщенных интонаций в мелодике, общеупотребительных аккордовых </w:t>
      </w:r>
      <w:r>
        <w:rPr>
          <w:color w:val="1a1c27"/>
          <w:sz w:val="28"/>
          <w:szCs w:val="28"/>
        </w:rPr>
        <w:t>последований</w:t>
      </w:r>
      <w:r>
        <w:rPr>
          <w:color w:val="1a1c27"/>
          <w:sz w:val="28"/>
          <w:szCs w:val="28"/>
        </w:rPr>
        <w:t xml:space="preserve"> в гармонии, типовых рисунков в фактуре – все эти средства индивидуализируются. В оркестровке принцип ансамблевых групп уступил место солированию почти всех оркестровых голосов.</w:t>
      </w:r>
    </w:p>
    <w:p>
      <w:pPr>
        <w:pStyle w:val="Normal(Web)"/>
        <w:spacing w:before="0" w:after="200"/>
        <w:jc w:val="both"/>
        <w:rPr>
          <w:color w:val="1a1c27"/>
          <w:sz w:val="28"/>
          <w:szCs w:val="28"/>
        </w:rPr>
      </w:pPr>
      <w:r>
        <w:rPr>
          <w:color w:val="1a1c27"/>
          <w:sz w:val="28"/>
          <w:szCs w:val="28"/>
        </w:rPr>
        <w:t>Важнейшим моментом </w:t>
      </w:r>
      <w:r>
        <w:rPr>
          <w:rStyle w:val="Strong"/>
          <w:color w:val="1a1c27"/>
          <w:sz w:val="28"/>
          <w:szCs w:val="28"/>
          <w:bdr w:val="none" w:sz="4" w:space="0"/>
        </w:rPr>
        <w:t>эстетики </w:t>
      </w:r>
      <w:r>
        <w:rPr>
          <w:color w:val="1a1c27"/>
          <w:sz w:val="28"/>
          <w:szCs w:val="28"/>
        </w:rPr>
        <w:t>музыкального романтизма была </w:t>
      </w:r>
      <w:r>
        <w:rPr>
          <w:rStyle w:val="Emphasis"/>
          <w:color w:val="1a1c27"/>
          <w:sz w:val="28"/>
          <w:szCs w:val="28"/>
          <w:bdr w:val="none" w:sz="4" w:space="0"/>
        </w:rPr>
        <w:t>идея синтеза искусств</w:t>
      </w:r>
      <w:r>
        <w:rPr>
          <w:color w:val="1a1c27"/>
          <w:sz w:val="28"/>
          <w:szCs w:val="28"/>
        </w:rPr>
        <w:t>, которая нашла наиболее яркое выражение в </w:t>
      </w:r>
      <w:r>
        <w:fldChar w:fldCharType="begin"/>
      </w:r>
      <w:r>
        <w:instrText xml:space="preserve">HYPERLINK "http://musike.ru/index.php?id=80" </w:instrText>
      </w:r>
      <w:r>
        <w:fldChar w:fldCharType="separate"/>
      </w:r>
      <w:r>
        <w:rPr>
          <w:rStyle w:val="Hyperlink"/>
          <w:color w:val="000000" w:themeColor="text1"/>
          <w:sz w:val="28"/>
          <w:szCs w:val="28"/>
          <w:u w:val="none"/>
          <w:bdr w:val="none" w:sz="4" w:space="0"/>
        </w:rPr>
        <w:t>оперном творчестве Вагнера</w:t>
      </w:r>
      <w:r>
        <w:fldChar w:fldCharType="end"/>
      </w:r>
      <w:r>
        <w:rPr>
          <w:color w:val="1a1c27"/>
          <w:sz w:val="28"/>
          <w:szCs w:val="28"/>
        </w:rPr>
        <w:t> и в </w:t>
      </w:r>
      <w:r>
        <w:rPr>
          <w:rStyle w:val="Emphasis"/>
          <w:color w:val="1a1c27"/>
          <w:sz w:val="28"/>
          <w:szCs w:val="28"/>
          <w:bdr w:val="none" w:sz="4" w:space="0"/>
        </w:rPr>
        <w:t>программной музыке</w:t>
      </w:r>
      <w:r>
        <w:rPr>
          <w:color w:val="1a1c27"/>
          <w:sz w:val="28"/>
          <w:szCs w:val="28"/>
        </w:rPr>
        <w:t> Берлиоза, Шумана, Листа.</w:t>
      </w:r>
    </w:p>
    <w:p>
      <w:pPr>
        <w:pStyle w:val="Normal(Web)"/>
        <w:spacing w:before="0" w:after="0"/>
        <w:jc w:val="both"/>
        <w:rPr>
          <w:color w:val="1a1c27"/>
          <w:sz w:val="28"/>
          <w:szCs w:val="28"/>
        </w:rPr>
      </w:pPr>
    </w:p>
    <w:p>
      <w:pPr>
        <w:pStyle w:val="Normal(Web)"/>
        <w:spacing w:before="0" w:after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Выделенное</w:t>
      </w:r>
      <w:r>
        <w:rPr>
          <w:b/>
          <w:color w:val="000000" w:themeColor="text1"/>
          <w:sz w:val="28"/>
          <w:szCs w:val="28"/>
        </w:rPr>
        <w:t xml:space="preserve"> записать в тетрадь.</w:t>
      </w:r>
      <w:r>
        <w:rPr>
          <w:b/>
          <w:color w:val="000000" w:themeColor="text1"/>
          <w:sz w:val="28"/>
          <w:szCs w:val="28"/>
        </w:rPr>
        <w:br w:type="textWrapping"/>
      </w:r>
      <w:r>
        <w:rPr>
          <w:b/>
          <w:color w:val="000000" w:themeColor="text1"/>
          <w:sz w:val="28"/>
          <w:szCs w:val="28"/>
        </w:rPr>
        <w:t>Построить Три вида минора в тональности ми минор.</w:t>
      </w:r>
    </w:p>
    <w:p>
      <w:pPr>
        <w:pStyle w:val="Normal(Web)"/>
        <w:spacing w:before="0" w:after="0"/>
        <w:jc w:val="left"/>
        <w:rPr>
          <w:b/>
          <w:color w:val="000000" w:themeColor="text1"/>
          <w:sz w:val="28"/>
          <w:szCs w:val="28"/>
        </w:rPr>
      </w:pPr>
    </w:p>
    <w:p>
      <w:pPr>
        <w:pStyle w:val="Normal(Web)"/>
        <w:spacing w:before="0" w:after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Ответы отправлять в личные сообщения в вконтакте </w:t>
      </w:r>
      <w:r>
        <w:fldChar w:fldCharType="begin"/>
      </w:r>
      <w:r>
        <w:instrText xml:space="preserve">HYPERLINK "https://vk.com/id146048686,"</w:instrText>
      </w:r>
      <w:r>
        <w:fldChar w:fldCharType="separate"/>
      </w:r>
      <w:r>
        <w:rPr>
          <w:rStyle w:val="Hyperlink"/>
          <w:b/>
          <w:sz w:val="28"/>
          <w:szCs w:val="28"/>
          <w:lang w:val="ru-RU"/>
        </w:rPr>
        <w:t>https://vk.com/id146048686,</w:t>
      </w:r>
      <w:r>
        <w:fldChar w:fldCharType="end"/>
      </w:r>
      <w:r>
        <w:rPr>
          <w:b/>
          <w:color w:val="000000" w:themeColor="text1"/>
          <w:sz w:val="28"/>
          <w:szCs w:val="28"/>
          <w:lang w:val="ru-RU"/>
        </w:rPr>
        <w:t xml:space="preserve"> на эл.почту elizaveta.karelina98@gmail.com, или в вотсап, вайбер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/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