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4" w:rsidRPr="00823ED4" w:rsidRDefault="00823ED4" w:rsidP="00823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D4"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на 08.11.21г.</w:t>
      </w:r>
    </w:p>
    <w:p w:rsidR="00823ED4" w:rsidRPr="006F0E09" w:rsidRDefault="00823ED4" w:rsidP="00823ED4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F0E09">
        <w:rPr>
          <w:rFonts w:ascii="Times New Roman" w:hAnsi="Times New Roman" w:cs="Times New Roman"/>
          <w:sz w:val="28"/>
          <w:szCs w:val="28"/>
          <w:highlight w:val="red"/>
        </w:rPr>
        <w:t>Ритм четыре шестнадцатые.</w:t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1323975" cy="828675"/>
            <wp:effectExtent l="19050" t="0" r="9525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4"/>
                    <a:srcRect l="6368" r="6970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Шестнадцатые очень короткие длительности и их нужно исполнять быстро. Поэтому они записываются под одно ребро. А почему, всё же написаны вместе 4 шестнадцатых. Потому что ритм зависит не только от длительностей, но и от размера, который ставится в начале мелодии.</w:t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говорят нам, из скольких частей состоят такты. Например, в размере 2/4 – две четвертные ноты, две части или две доли. Вы прекрасно знаете, что четвертную ноту можно поделить на 2 восьмые или 4 шестнадцатые, но частей, то есть долей должно быть две. Поэтому мы соединяем хвостики у восьмых и шестнадцатых. Вот почему </w:t>
      </w:r>
      <w:r w:rsidRPr="006F0E09">
        <w:rPr>
          <w:rFonts w:ascii="Times New Roman" w:hAnsi="Times New Roman" w:cs="Times New Roman"/>
          <w:sz w:val="28"/>
          <w:szCs w:val="28"/>
          <w:highlight w:val="red"/>
        </w:rPr>
        <w:t xml:space="preserve">четыре шестнадцатые ноты мы пишем вместе, </w:t>
      </w:r>
      <w:proofErr w:type="gramStart"/>
      <w:r w:rsidRPr="006F0E09">
        <w:rPr>
          <w:rFonts w:ascii="Times New Roman" w:hAnsi="Times New Roman" w:cs="Times New Roman"/>
          <w:sz w:val="28"/>
          <w:szCs w:val="28"/>
          <w:highlight w:val="red"/>
        </w:rPr>
        <w:t>потому</w:t>
      </w:r>
      <w:proofErr w:type="gramEnd"/>
      <w:r w:rsidRPr="006F0E09">
        <w:rPr>
          <w:rFonts w:ascii="Times New Roman" w:hAnsi="Times New Roman" w:cs="Times New Roman"/>
          <w:sz w:val="28"/>
          <w:szCs w:val="28"/>
          <w:highlight w:val="red"/>
        </w:rPr>
        <w:t xml:space="preserve"> что это одна доля такта.</w:t>
      </w:r>
    </w:p>
    <w:p w:rsidR="00823ED4" w:rsidRDefault="00823ED4" w:rsidP="00823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sz w:val="28"/>
          <w:szCs w:val="28"/>
          <w:highlight w:val="red"/>
        </w:rPr>
        <w:t>Музыкальная форма – вариации.</w:t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 w:rsidRPr="006F0E09">
        <w:rPr>
          <w:rFonts w:ascii="Times New Roman" w:hAnsi="Times New Roman" w:cs="Times New Roman"/>
          <w:sz w:val="28"/>
          <w:szCs w:val="28"/>
          <w:highlight w:val="red"/>
        </w:rPr>
        <w:t>Вариация (в переводе с латинского – изменение) – форма, состоящая из первоначального изложения темы и ряда её видоизменённых повторений.</w:t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 и описать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 вариации Михаила Ивановича Глинки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 «Среди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E815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https://www.youtube.com/watch?v=T_zFxyiGBe0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то, что выделено.</w:t>
      </w:r>
    </w:p>
    <w:p w:rsidR="00823ED4" w:rsidRDefault="00823ED4" w:rsidP="0082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823ED4" w:rsidRPr="00210A39" w:rsidRDefault="00823ED4" w:rsidP="0082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4580"/>
            <wp:effectExtent l="19050" t="0" r="3175" b="0"/>
            <wp:docPr id="2" name="Рисунок 1" descr="IMG_20201116_14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1459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00" w:rsidRPr="00823ED4" w:rsidRDefault="00823ED4"/>
    <w:sectPr w:rsidR="00B71F00" w:rsidRPr="00823ED4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ED4"/>
    <w:rsid w:val="000B04AE"/>
    <w:rsid w:val="003549F7"/>
    <w:rsid w:val="0058557B"/>
    <w:rsid w:val="00823ED4"/>
    <w:rsid w:val="00A41469"/>
    <w:rsid w:val="00C36702"/>
    <w:rsid w:val="00D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T_zFxyiGB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2021-11-07T12:05:00Z</dcterms:created>
  <dcterms:modified xsi:type="dcterms:W3CDTF">2021-11-07T12:07:00Z</dcterms:modified>
</cp:coreProperties>
</file>