
<file path=[Content_Types].xml><?xml version="1.0" encoding="utf-8"?>
<Types xmlns="http://schemas.openxmlformats.org/package/2006/content-types">
  <Default Extension="rels" ContentType="application/vnd.openxmlformats-package.relationships+xml"/>
  <Default Extension="gif" ContentType="image/gif"/>
  <Default Extension="xml" ContentType="application/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Домашнее задание по музыкальной грамоте 2 класс (4г) на 15.11.2021г.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>Интервалы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Сегодня мы будем с вами, знакомится с интервалами.</w:t>
      </w:r>
    </w:p>
    <w:p>
      <w:p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  <w:shd w:val="clear" w:color="auto" w:fill="ffffff"/>
        </w:rPr>
        <w:t xml:space="preserve">Интервалом </w:t>
      </w:r>
      <w:r>
        <w:rPr>
          <w:rFonts w:ascii="Times New Roman" w:cs="Times New Roman" w:hAnsi="Times New Roman"/>
          <w:sz w:val="28"/>
          <w:szCs w:val="28"/>
          <w:highlight w:val="red"/>
          <w:shd w:val="clear" w:color="auto" w:fill="ffffff"/>
        </w:rPr>
        <w:t>называют сочетание двух звуков, взятых одновременно или последовательно.</w:t>
      </w:r>
    </w:p>
    <w:p>
      <w:pPr>
        <w:pStyle w:val="Normal(Web)"/>
        <w:shd w:val="clear" w:color="auto" w:fill="ffffff"/>
        <w:spacing w:before="0" w:after="240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Интервалы характеризуются двумя величинами - </w:t>
      </w:r>
      <w:r>
        <w:rPr>
          <w:sz w:val="28"/>
          <w:szCs w:val="28"/>
          <w:highlight w:val="red"/>
        </w:rPr>
        <w:t>качественной</w:t>
      </w:r>
      <w:r>
        <w:rPr>
          <w:sz w:val="28"/>
          <w:szCs w:val="28"/>
          <w:highlight w:val="red"/>
        </w:rPr>
        <w:t xml:space="preserve"> и количественной:</w:t>
      </w:r>
    </w:p>
    <w:p>
      <w:pPr>
        <w:numPr>
          <w:ilvl w:val="0"/>
          <w:numId w:val="2"/>
        </w:numPr>
        <w:shd w:val="clear" w:color="auto" w:fill="ffffff"/>
        <w:spacing w:before="100" w:after="100" w:line="300" w:lineRule="atLeast"/>
        <w:ind w:left="300"/>
        <w:rPr>
          <w:rFonts w:ascii="Times New Roman" w:cs="Times New Roman" w:eastAsia="Times New Roman" w:hAnsi="Times New Roman"/>
          <w:sz w:val="28"/>
          <w:szCs w:val="28"/>
          <w:highlight w:val="red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highlight w:val="red"/>
          <w:lang w:eastAsia="ru-RU"/>
        </w:rPr>
        <w:t>количественная величина выражается количеством нот, составляющих интервал (2 звучащие ноты и количество не звучащих нот между ними);</w:t>
      </w:r>
    </w:p>
    <w:p>
      <w:pPr>
        <w:numPr>
          <w:ilvl w:val="0"/>
          <w:numId w:val="2"/>
        </w:numPr>
        <w:shd w:val="clear" w:color="auto" w:fill="ffffff"/>
        <w:spacing w:before="100" w:after="100" w:line="300" w:lineRule="atLeast"/>
        <w:ind w:left="300"/>
        <w:rPr>
          <w:rFonts w:ascii="Times New Roman" w:cs="Times New Roman" w:eastAsia="Times New Roman" w:hAnsi="Times New Roman"/>
          <w:sz w:val="28"/>
          <w:szCs w:val="28"/>
          <w:highlight w:val="red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highlight w:val="red"/>
          <w:lang w:eastAsia="ru-RU"/>
        </w:rPr>
        <w:t>качественная величина выражается количеством тонов и полутонов, составляющих интервал.</w:t>
      </w:r>
    </w:p>
    <w:p>
      <w:pPr>
        <w:shd w:val="clear" w:color="auto" w:fill="ffffff"/>
        <w:spacing w:before="120" w:after="120" w:line="300" w:lineRule="atLeast"/>
        <w:rPr>
          <w:rFonts w:ascii="Times New Roman" w:cs="Times New Roman" w:eastAsia="Times New Roman" w:hAnsi="Times New Roman"/>
          <w:b/>
          <w:sz w:val="28"/>
          <w:szCs w:val="28"/>
          <w:highlight w:val="red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highlight w:val="red"/>
          <w:lang w:eastAsia="ru-RU"/>
        </w:rPr>
        <w:t>Простые интервалы</w:t>
      </w:r>
    </w:p>
    <w:p>
      <w:pPr>
        <w:shd w:val="clear" w:color="auto" w:fill="ffffff"/>
        <w:spacing w:after="24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highlight w:val="red"/>
          <w:lang w:eastAsia="ru-RU"/>
        </w:rPr>
        <w:t>Интервалы, которые образуются в пределах одной октавы, называются простыми (за исключением особенного интервала «тритон»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который, несмотря ни на что, тоже образуется в пределах одной октавы, но его не причисляют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простым). </w:t>
      </w:r>
      <w:r>
        <w:rPr>
          <w:rFonts w:ascii="Times New Roman" w:cs="Times New Roman" w:eastAsia="Times New Roman" w:hAnsi="Times New Roman"/>
          <w:sz w:val="28"/>
          <w:szCs w:val="28"/>
          <w:highlight w:val="red"/>
          <w:lang w:eastAsia="ru-RU"/>
        </w:rPr>
        <w:t>Таких интервалов 8, каждый имеет своё название.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Кстати, названия интервалов — это порядковые числительные на латинском языке. Название интервала показывает количество ступеней между основанием и вершиной интервала.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Таблицу записать в тетрадь:</w:t>
      </w:r>
    </w:p>
    <w:tbl>
      <w:tblPr>
        <w:tblW w:w="11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5"/>
      </w:tblGrid>
      <w:tr>
        <w:trPr/>
        <w:tc>
          <w:tcPr>
            <w:cnfStyle w:val="101000000000"/>
            <w:tcW w:w="0" w:type="auto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Таблица основных интервалов</w:t>
            </w:r>
          </w:p>
        </w:tc>
      </w:tr>
      <w:tr>
        <w:trPr/>
        <w:tc>
          <w:tcPr>
            <w:cnfStyle w:val="001000100000"/>
            <w:tcW w:w="0" w:type="auto"/>
            <w:shd w:val="clear" w:color="auto" w:fill="ffffff"/>
            <w:vAlign w:val="center"/>
          </w:tcPr>
          <w:tbl>
            <w:tblPr>
              <w:tblW w:w="8961" w:type="dxa"/>
              <w:tblBorders>
                <w:top w:val="single" w:color="c0c0c0" w:sz="6" w:space="0"/>
                <w:left w:val="single" w:color="c0c0c0" w:sz="6" w:space="0"/>
                <w:bottom w:val="single" w:color="c0c0c0" w:sz="6" w:space="0"/>
                <w:right w:val="single" w:color="c0c0c0" w:sz="6" w:space="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0"/>
              <w:gridCol w:w="4481"/>
            </w:tblGrid>
            <w:tr>
              <w:trPr>
                <w:trHeight w:val="262"/>
              </w:trPr>
              <w:tc>
                <w:tcPr>
                  <w:cnfStyle w:val="101000000000"/>
                  <w:tcW w:w="0" w:type="auto"/>
                  <w:tcBorders>
                    <w:bottom w:val="single" w:color="c0c0c0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Цифровое обозначение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bottom w:val="single" w:color="c0c0c0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Латинское название</w:t>
                  </w:r>
                </w:p>
              </w:tc>
            </w:tr>
            <w:tr>
              <w:trPr>
                <w:trHeight w:val="262"/>
              </w:trPr>
              <w:tc>
                <w:tcPr>
                  <w:cnfStyle w:val="001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Прима</w:t>
                  </w: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 (один и тот же звук)</w:t>
                  </w:r>
                </w:p>
              </w:tc>
            </w:tr>
            <w:tr>
              <w:trPr>
                <w:trHeight w:val="278"/>
              </w:trPr>
              <w:tc>
                <w:tcPr>
                  <w:cnfStyle w:val="001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Секунда</w:t>
                  </w:r>
                </w:p>
              </w:tc>
            </w:tr>
            <w:tr>
              <w:trPr>
                <w:trHeight w:val="262"/>
              </w:trPr>
              <w:tc>
                <w:tcPr>
                  <w:cnfStyle w:val="001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Терция</w:t>
                  </w:r>
                </w:p>
              </w:tc>
            </w:tr>
            <w:tr>
              <w:trPr>
                <w:trHeight w:val="262"/>
              </w:trPr>
              <w:tc>
                <w:tcPr>
                  <w:cnfStyle w:val="001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Кварта</w:t>
                  </w:r>
                </w:p>
              </w:tc>
            </w:tr>
            <w:tr>
              <w:trPr>
                <w:trHeight w:val="278"/>
              </w:trPr>
              <w:tc>
                <w:tcPr>
                  <w:cnfStyle w:val="001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Квинта</w:t>
                  </w:r>
                </w:p>
              </w:tc>
            </w:tr>
            <w:tr>
              <w:trPr>
                <w:trHeight w:val="262"/>
              </w:trPr>
              <w:tc>
                <w:tcPr>
                  <w:cnfStyle w:val="001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Секста</w:t>
                  </w:r>
                </w:p>
              </w:tc>
            </w:tr>
            <w:tr>
              <w:trPr>
                <w:trHeight w:val="278"/>
              </w:trPr>
              <w:tc>
                <w:tcPr>
                  <w:cnfStyle w:val="001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Септима</w:t>
                  </w:r>
                </w:p>
              </w:tc>
            </w:tr>
            <w:tr>
              <w:trPr>
                <w:trHeight w:val="262"/>
              </w:trPr>
              <w:tc>
                <w:tcPr>
                  <w:cnfStyle w:val="001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bottom w:val="dotted" w:color="dddddd" w:sz="6" w:space="0"/>
                    <w:right w:val="dotted" w:color="dddddd" w:sz="6" w:space="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ru-RU"/>
                    </w:rPr>
                    <w:t>Октава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shd w:val="clear" w:color="auto" w:fill="ffffff"/>
        <w:spacing w:after="240" w:line="240" w:lineRule="auto"/>
        <w:rPr>
          <w:rFonts w:ascii="Verdana" w:cs="Times New Roman" w:eastAsia="Times New Roman" w:hAnsi="Verdana"/>
          <w:color w:val="656565"/>
          <w:sz w:val="23"/>
          <w:szCs w:val="23"/>
          <w:lang w:eastAsia="ru-RU"/>
        </w:rPr>
      </w:pPr>
    </w:p>
    <w:p>
      <w:pPr>
        <w:pStyle w:val="Normal(Web)"/>
        <w:shd w:val="clear" w:color="auto" w:fill="ffffff"/>
        <w:spacing w:before="0" w:after="240"/>
        <w:jc w:val="center"/>
        <w:rPr>
          <w:rFonts w:ascii="Verdana" w:hAnsi="Verdana"/>
          <w:color w:val="656565"/>
          <w:sz w:val="23"/>
          <w:szCs w:val="23"/>
        </w:rPr>
      </w:pPr>
      <w:r>
        <w:rPr>
          <w:rFonts w:ascii="Verdana" w:hAnsi="Verdana"/>
          <w:color w:val="656565"/>
          <w:sz w:val="23"/>
          <w:szCs w:val="23"/>
        </w:rPr>
        <w:drawing xmlns:mc="http://schemas.openxmlformats.org/markup-compatibility/2006">
          <wp:inline distT="0" distB="0" distL="0" distR="0">
            <wp:extent cx="4057650" cy="9144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Sh_pic_title"/>
        <w:shd w:val="clear" w:color="auto" w:fill="ffffff"/>
        <w:spacing w:before="0" w:after="240"/>
        <w:jc w:val="center"/>
        <w:rPr>
          <w:sz w:val="28"/>
          <w:szCs w:val="28"/>
        </w:rPr>
      </w:pPr>
      <w:r>
        <w:rPr>
          <w:sz w:val="28"/>
          <w:szCs w:val="28"/>
        </w:rPr>
        <w:t>Рисунок 1. Основные интервалы</w:t>
      </w:r>
      <w:r>
        <w:rPr>
          <w:sz w:val="28"/>
          <w:szCs w:val="28"/>
        </w:rPr>
        <w:t xml:space="preserve"> (записать в тетрадь)</w:t>
      </w:r>
    </w:p>
    <w:p>
      <w:pPr>
        <w:pStyle w:val="Normal(Web)"/>
        <w:shd w:val="clear" w:color="auto" w:fill="ffffff"/>
        <w:spacing w:before="0" w:after="240"/>
        <w:rPr>
          <w:rFonts w:ascii="Times New Roman" w:cs="Times New Roman" w:hAnsi="Times New Roman"/>
          <w:sz w:val="28"/>
          <w:szCs w:val="28"/>
        </w:rPr>
      </w:pPr>
      <w:r>
        <w:rPr>
          <w:sz w:val="28"/>
          <w:szCs w:val="28"/>
        </w:rPr>
        <w:t>На рисунке вы видите все 8 простых интервалов. Под нотами цифры обозначают названия интервалов: 1 — прима, 2 — секунда, 3 — терция, 4 — кварта, 5 — квинта, 6 — секста, 7 — септима и 8 — октава. Интервалы на рисунке построены вверх от ноты «до».</w:t>
      </w:r>
    </w:p>
    <w:p>
      <w:pPr>
        <w:pStyle w:val="Normal(Web)"/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t>Выделенное и все примеры с таблицами переписать в тетрадь.</w:t>
      </w:r>
    </w:p>
    <w:p>
      <w:pPr>
        <w:pStyle w:val="Normal(Web)"/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t>Построить интервалы от ноты ре.</w:t>
      </w:r>
    </w:p>
    <w:p>
      <w:pPr>
        <w:pStyle w:val="Normal(Web)"/>
        <w:shd w:val="clear" w:color="auto" w:fill="ffffff"/>
        <w:spacing w:before="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скидывать в личные сообщения в вконтакте </w:t>
      </w:r>
      <w:r>
        <w:fldChar w:fldCharType="begin"/>
      </w:r>
      <w:r>
        <w:instrText xml:space="preserve">HYPERLINK "https://vk.com/id146048686,"</w:instrText>
      </w:r>
      <w:r>
        <w:fldChar w:fldCharType="separate"/>
      </w:r>
      <w:r>
        <w:rPr>
          <w:rStyle w:val="Hyperlink"/>
          <w:b/>
          <w:bCs/>
          <w:sz w:val="28"/>
          <w:szCs w:val="28"/>
          <w:lang w:val="ru-RU"/>
        </w:rPr>
        <w:t>https://vk.com/id146048686,</w:t>
      </w:r>
      <w:r>
        <w:fldChar w:fldCharType="end"/>
      </w:r>
      <w:r>
        <w:rPr>
          <w:b/>
          <w:bCs/>
          <w:sz w:val="28"/>
          <w:szCs w:val="28"/>
          <w:lang w:val="ru-RU"/>
        </w:rPr>
        <w:t xml:space="preserve"> на эл.почту elizaveta.karelina98@gmail.com, в вотсап или вайбер.</w:t>
      </w:r>
    </w:p>
    <w:p>
      <w:pPr>
        <w:rPr>
          <w:rFonts w:ascii="Times New Roman" w:cs="Times New Roman" w:hAnsi="Times New Roman"/>
          <w:b/>
          <w:sz w:val="28"/>
          <w:szCs w:val="28"/>
        </w:rPr>
      </w:pPr>
    </w:p>
    <w:p>
      <w:pPr>
        <w:rPr>
          <w:rFonts w:ascii="Times New Roman" w:cs="Times New Roman" w:hAnsi="Times New Roman"/>
          <w:b/>
          <w:sz w:val="28"/>
          <w:szCs w:val="28"/>
        </w:rPr>
      </w:pPr>
    </w:p>
    <w:p/>
    <w:sectPr>
      <w:footnotePr>
        <w:pos w:val="docEnd"/>
        <w:numFmt w:val="lowerRoman"/>
      </w:footnotePr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h_pic_title">
    <w:name w:val="Sh_pic_title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6" Type="http://schemas.openxmlformats.org/officeDocument/2006/relationships/settings" Target="settings.xml"/><Relationship Id="rId7" Type="http://schemas.openxmlformats.org/officeDocument/2006/relationships/image" Target="media/image2.gif"/><Relationship Id="rId5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