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7" w:rsidRPr="00A159DE" w:rsidRDefault="0009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59DE" w:rsidRPr="00A159DE">
        <w:rPr>
          <w:rFonts w:ascii="Times New Roman" w:hAnsi="Times New Roman" w:cs="Times New Roman"/>
          <w:sz w:val="28"/>
          <w:szCs w:val="28"/>
        </w:rPr>
        <w:t xml:space="preserve"> ноября.  </w:t>
      </w:r>
    </w:p>
    <w:p w:rsidR="00A159DE" w:rsidRPr="001352D0" w:rsidRDefault="00A159DE" w:rsidP="00A159DE">
      <w:pPr>
        <w:rPr>
          <w:rFonts w:ascii="Times New Roman" w:hAnsi="Times New Roman" w:cs="Times New Roman"/>
          <w:b/>
          <w:sz w:val="28"/>
          <w:szCs w:val="28"/>
        </w:rPr>
      </w:pPr>
      <w:r w:rsidRPr="001352D0">
        <w:rPr>
          <w:rFonts w:ascii="Times New Roman" w:hAnsi="Times New Roman" w:cs="Times New Roman"/>
          <w:sz w:val="28"/>
          <w:szCs w:val="28"/>
        </w:rPr>
        <w:t>Тема:</w:t>
      </w:r>
      <w:r w:rsidRPr="001352D0">
        <w:rPr>
          <w:rFonts w:ascii="Times New Roman" w:hAnsi="Times New Roman" w:cs="Times New Roman"/>
          <w:b/>
          <w:sz w:val="28"/>
          <w:szCs w:val="28"/>
        </w:rPr>
        <w:t xml:space="preserve"> Симфонический оркестр. Группа струнно-смычковых инструментов.</w:t>
      </w:r>
    </w:p>
    <w:p w:rsidR="00A159DE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крипка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 ведущее место в группе. Для нее</w:t>
      </w:r>
      <w:r w:rsidRPr="000A33D8">
        <w:rPr>
          <w:rFonts w:ascii="Verdana" w:hAnsi="Verdana"/>
          <w:color w:val="292929"/>
          <w:shd w:val="clear" w:color="auto" w:fill="FEF3DD"/>
        </w:rPr>
        <w:t xml:space="preserve"> </w:t>
      </w:r>
      <w:r w:rsidRPr="000A33D8">
        <w:rPr>
          <w:rFonts w:ascii="Times New Roman" w:hAnsi="Times New Roman" w:cs="Times New Roman"/>
          <w:sz w:val="28"/>
          <w:szCs w:val="28"/>
        </w:rPr>
        <w:t xml:space="preserve">характерна необыкновенная певучесть, по своей выразительности она приближается к голосу человека. </w:t>
      </w:r>
    </w:p>
    <w:p w:rsidR="00A159DE" w:rsidRPr="001352D0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то же устройство, что и скрипка, но его размер больше, поэтому диапазон его ниже, а звук - гуще. Тембр альта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матовый, глуховатый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59DE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Виолончель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разделяет со скрипкой первенство в струнной смычковой группе.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Тембр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мягкий, бархатный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Виолончель уступает скрипке в виртуозности, но успешно конкурирует в мелодическом пении. </w:t>
      </w:r>
    </w:p>
    <w:p w:rsidR="00A159DE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Контрабас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большой и самый низкий по звучанию инструмент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>. Музыкант играет на контрабасе стоя или сидя на специальном стуле. Тембр контрабаса – темный, суровый, несколько тяжеловатый. Он солирует в особых редких случаях</w:t>
      </w:r>
    </w:p>
    <w:p w:rsidR="00A159DE" w:rsidRDefault="00A159DE" w:rsidP="00A1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hyperlink r:id="rId4" w:history="1">
        <w:r w:rsidRPr="00AF55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https://www.youtube.com/watch?v=YwXpQmwx66I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DE" w:rsidRDefault="00F7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перепишите текст в тетрадь, посмотрите видео.</w:t>
      </w:r>
    </w:p>
    <w:p w:rsidR="00F774AE" w:rsidRPr="00BB135E" w:rsidRDefault="00F774AE" w:rsidP="00F774AE">
      <w:pPr>
        <w:rPr>
          <w:rFonts w:ascii="Times New Roman" w:hAnsi="Times New Roman" w:cs="Times New Roman"/>
          <w:sz w:val="28"/>
          <w:szCs w:val="28"/>
        </w:rPr>
      </w:pPr>
      <w:r w:rsidRPr="00BB135E">
        <w:rPr>
          <w:rFonts w:ascii="Times New Roman" w:hAnsi="Times New Roman" w:cs="Times New Roman"/>
          <w:sz w:val="28"/>
          <w:szCs w:val="28"/>
        </w:rPr>
        <w:t xml:space="preserve">Готовое задание высылать мне в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F774AE" w:rsidRDefault="00F774AE">
      <w:r>
        <w:t xml:space="preserve"> </w:t>
      </w:r>
    </w:p>
    <w:sectPr w:rsidR="00F774AE" w:rsidSect="00EB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9DE"/>
    <w:rsid w:val="00096BEA"/>
    <w:rsid w:val="00A159DE"/>
    <w:rsid w:val="00EB3857"/>
    <w:rsid w:val="00F7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wXpQmwx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X99TF</cp:lastModifiedBy>
  <cp:revision>3</cp:revision>
  <dcterms:created xsi:type="dcterms:W3CDTF">2021-11-18T06:12:00Z</dcterms:created>
  <dcterms:modified xsi:type="dcterms:W3CDTF">2021-11-19T04:01:00Z</dcterms:modified>
</cp:coreProperties>
</file>